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CD348">
      <w:pPr>
        <w:widowControl/>
        <w:wordWrap w:val="0"/>
        <w:spacing w:line="560" w:lineRule="exact"/>
        <w:rPr>
          <w:rFonts w:ascii="黑体" w:hAnsi="黑体" w:eastAsia="黑体" w:cs="黑体"/>
          <w:sz w:val="28"/>
          <w:szCs w:val="28"/>
        </w:rPr>
      </w:pPr>
      <w:r>
        <w:rPr>
          <w:rFonts w:hint="eastAsia" w:ascii="黑体" w:hAnsi="黑体" w:eastAsia="黑体" w:cs="黑体"/>
          <w:sz w:val="28"/>
          <w:szCs w:val="28"/>
        </w:rPr>
        <w:t>附件1</w:t>
      </w:r>
    </w:p>
    <w:p w14:paraId="4C488BDF">
      <w:pPr>
        <w:widowControl/>
        <w:spacing w:line="560" w:lineRule="exact"/>
        <w:jc w:val="center"/>
        <w:rPr>
          <w:rFonts w:hint="eastAsia" w:ascii="黑体" w:hAnsi="黑体" w:eastAsia="黑体" w:cs="黑体"/>
          <w:sz w:val="40"/>
          <w:szCs w:val="40"/>
          <w:lang w:val="en-US" w:eastAsia="zh-CN"/>
        </w:rPr>
      </w:pPr>
      <w:r>
        <w:rPr>
          <w:rFonts w:hint="eastAsia" w:ascii="黑体" w:hAnsi="黑体" w:eastAsia="黑体" w:cs="黑体"/>
          <w:sz w:val="40"/>
          <w:szCs w:val="40"/>
        </w:rPr>
        <w:t>成都</w:t>
      </w:r>
      <w:r>
        <w:rPr>
          <w:rFonts w:hint="eastAsia" w:ascii="黑体" w:hAnsi="黑体" w:eastAsia="黑体" w:cs="黑体"/>
          <w:sz w:val="40"/>
          <w:szCs w:val="40"/>
          <w:lang w:val="en-US" w:eastAsia="zh-CN"/>
        </w:rPr>
        <w:t>新都投资集团</w:t>
      </w:r>
      <w:r>
        <w:rPr>
          <w:rFonts w:hint="eastAsia" w:ascii="黑体" w:hAnsi="黑体" w:eastAsia="黑体" w:cs="黑体"/>
          <w:sz w:val="40"/>
          <w:szCs w:val="40"/>
        </w:rPr>
        <w:t>有限公司2025年招聘</w:t>
      </w:r>
      <w:r>
        <w:rPr>
          <w:rFonts w:hint="eastAsia" w:ascii="黑体" w:hAnsi="黑体" w:eastAsia="黑体" w:cs="黑体"/>
          <w:sz w:val="40"/>
          <w:szCs w:val="40"/>
          <w:lang w:val="en-US" w:eastAsia="zh-CN"/>
        </w:rPr>
        <w:t>聚新培训公司副总经理</w:t>
      </w:r>
      <w:r>
        <w:rPr>
          <w:rFonts w:hint="eastAsia" w:ascii="黑体" w:hAnsi="黑体" w:eastAsia="黑体" w:cs="黑体"/>
          <w:sz w:val="40"/>
          <w:szCs w:val="40"/>
        </w:rPr>
        <w:t>岗位信息</w:t>
      </w:r>
      <w:r>
        <w:rPr>
          <w:rFonts w:hint="eastAsia" w:ascii="黑体" w:hAnsi="黑体" w:eastAsia="黑体" w:cs="黑体"/>
          <w:sz w:val="40"/>
          <w:szCs w:val="40"/>
          <w:lang w:val="en-US" w:eastAsia="zh-CN"/>
        </w:rPr>
        <w:t>表</w:t>
      </w:r>
    </w:p>
    <w:tbl>
      <w:tblPr>
        <w:tblStyle w:val="5"/>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63"/>
        <w:gridCol w:w="1762"/>
        <w:gridCol w:w="900"/>
        <w:gridCol w:w="2858"/>
        <w:gridCol w:w="6137"/>
        <w:gridCol w:w="868"/>
      </w:tblGrid>
      <w:tr w14:paraId="42CF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48BBB7D">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序</w:t>
            </w:r>
          </w:p>
          <w:p w14:paraId="4EE0C8CB">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号</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FA52120">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用人</w:t>
            </w:r>
          </w:p>
          <w:p w14:paraId="7A765313">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单位</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65AA84B">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岗位名称及工作地点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C35650C">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招聘</w:t>
            </w:r>
          </w:p>
          <w:p w14:paraId="151FB7A0">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人数</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3D94319A">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岗位职责</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7867C378">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任职资格条件</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ACCAA01">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薪酬</w:t>
            </w:r>
          </w:p>
          <w:p w14:paraId="1F945543">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待遇</w:t>
            </w:r>
          </w:p>
        </w:tc>
      </w:tr>
      <w:tr w14:paraId="3483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DFC6D52">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96DEBCD">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成都聚新人才职业技能培训学校有限公司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5B80AA8">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副总经理</w:t>
            </w:r>
          </w:p>
          <w:p w14:paraId="538D42FB">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356A74B">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858" w:type="dxa"/>
            <w:tcBorders>
              <w:top w:val="single" w:color="auto" w:sz="4" w:space="0"/>
              <w:left w:val="single" w:color="auto" w:sz="4" w:space="0"/>
              <w:bottom w:val="single" w:color="auto" w:sz="4" w:space="0"/>
              <w:right w:val="single" w:color="auto" w:sz="4" w:space="0"/>
            </w:tcBorders>
            <w:shd w:val="clear" w:color="auto" w:fill="auto"/>
            <w:vAlign w:val="center"/>
          </w:tcPr>
          <w:p w14:paraId="64DFA9C7">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1.内部管理：协助公司治理层制定并实施学校的发展规划、年度工作计划和各项规章制度，确保学校内部运营管理正常有序；</w:t>
            </w:r>
          </w:p>
          <w:p w14:paraId="3417C66C">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2.招生与就业：负责分管培训业务的招生工作，推动拓展招生渠道和就业资源，打通“培训-认证-就业”链条，提升培训学员就业率；</w:t>
            </w:r>
          </w:p>
          <w:p w14:paraId="6BBCE33F">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3.教学管理：负责统筹组织教学教务工作，包括教学计划制定、课程体系优化及教学质量动态监控和评估，推动教学水平提升；</w:t>
            </w:r>
          </w:p>
          <w:p w14:paraId="576D8571">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4.产教融合：加强与企业、院校及行业机构等合作，拓展学校的业务领域和机会（包括但不限于工业机器人、电商直播、家政护理等产教融合项目），推动开发各领域的职业技能培训标准与认证体系，助力解决本地产业人才需求，提高学校的社会影响力；</w:t>
            </w:r>
          </w:p>
          <w:p w14:paraId="1622ED5B">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5.品牌建设：负责统筹管理学校新媒体平台(如官网、微信公众号、视频号、抖音等)运营，赋能招生、教学、管理和文化建设，推动学校品牌传播；</w:t>
            </w:r>
          </w:p>
          <w:p w14:paraId="3B2AD214">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6.财务管理：负责统筹管理学校财务、税务和融资等相关工作，牵头制定预算、成本控制、资金管理等各类计划，保障学校财务状况良好；</w:t>
            </w:r>
          </w:p>
          <w:p w14:paraId="6F241129">
            <w:pPr>
              <w:spacing w:line="320" w:lineRule="exact"/>
              <w:jc w:val="left"/>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7.团队建设：协助公司主要负责人开展学校教职工的招聘、培训、绩效考核和管理工作，搭建高素质、专业化的师资队伍，提高学校的整体竞争力。</w:t>
            </w:r>
          </w:p>
        </w:tc>
        <w:tc>
          <w:tcPr>
            <w:tcW w:w="6137" w:type="dxa"/>
            <w:tcBorders>
              <w:top w:val="single" w:color="auto" w:sz="4" w:space="0"/>
              <w:left w:val="single" w:color="auto" w:sz="4" w:space="0"/>
              <w:bottom w:val="single" w:color="auto" w:sz="4" w:space="0"/>
              <w:right w:val="single" w:color="auto" w:sz="4" w:space="0"/>
            </w:tcBorders>
            <w:shd w:val="clear" w:color="auto" w:fill="auto"/>
            <w:vAlign w:val="center"/>
          </w:tcPr>
          <w:p w14:paraId="7C865685">
            <w:pPr>
              <w:spacing w:line="320" w:lineRule="exact"/>
              <w:jc w:val="left"/>
              <w:rPr>
                <w:rFonts w:eastAsia="仿宋_GB2312"/>
                <w:bCs/>
                <w:color w:val="auto"/>
                <w:kern w:val="56"/>
                <w:sz w:val="21"/>
                <w:szCs w:val="21"/>
                <w:shd w:val="clear" w:color="auto" w:fill="FFFF00"/>
              </w:rPr>
            </w:pPr>
            <w:r>
              <w:rPr>
                <w:rFonts w:eastAsia="仿宋_GB2312"/>
                <w:bCs/>
                <w:color w:val="auto"/>
                <w:kern w:val="56"/>
                <w:sz w:val="21"/>
                <w:szCs w:val="21"/>
              </w:rPr>
              <w:t>1.学历及专业：</w:t>
            </w:r>
            <w:r>
              <w:rPr>
                <w:rFonts w:hint="eastAsia" w:eastAsia="仿宋_GB2312"/>
                <w:bCs/>
                <w:color w:val="auto"/>
                <w:kern w:val="56"/>
                <w:sz w:val="21"/>
                <w:szCs w:val="21"/>
              </w:rPr>
              <w:t>全日制本科</w:t>
            </w:r>
            <w:bookmarkStart w:id="0" w:name="_GoBack"/>
            <w:bookmarkEnd w:id="0"/>
            <w:r>
              <w:rPr>
                <w:rFonts w:hint="eastAsia" w:eastAsia="仿宋_GB2312"/>
                <w:bCs/>
                <w:color w:val="auto"/>
                <w:kern w:val="56"/>
                <w:sz w:val="21"/>
                <w:szCs w:val="21"/>
              </w:rPr>
              <w:t>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w:t>
            </w:r>
            <w:r>
              <w:rPr>
                <w:rFonts w:hint="eastAsia" w:eastAsia="仿宋_GB2312"/>
                <w:bCs/>
                <w:color w:val="auto"/>
                <w:kern w:val="56"/>
                <w:sz w:val="21"/>
                <w:szCs w:val="21"/>
                <w:lang w:eastAsia="zh-CN"/>
              </w:rPr>
              <w:t>专业</w:t>
            </w:r>
            <w:r>
              <w:rPr>
                <w:rFonts w:hint="eastAsia" w:eastAsia="仿宋_GB2312"/>
                <w:bCs/>
                <w:color w:val="auto"/>
                <w:kern w:val="56"/>
                <w:sz w:val="21"/>
                <w:szCs w:val="21"/>
              </w:rPr>
              <w:t>。</w:t>
            </w:r>
          </w:p>
          <w:p w14:paraId="4FF6373F">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rPr>
              <w:t>具有5年及以上管理岗位工作经验，且具有2年及以上职业技能培训相关工作经验。</w:t>
            </w:r>
          </w:p>
          <w:p w14:paraId="36CF39AE">
            <w:pPr>
              <w:spacing w:line="320" w:lineRule="exact"/>
              <w:jc w:val="left"/>
              <w:rPr>
                <w:rFonts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lang w:val="en-US" w:eastAsia="zh-CN"/>
              </w:rPr>
              <w:t>45</w:t>
            </w:r>
            <w:r>
              <w:rPr>
                <w:rFonts w:eastAsia="仿宋_GB2312"/>
                <w:bCs/>
                <w:color w:val="auto"/>
                <w:kern w:val="56"/>
                <w:sz w:val="21"/>
                <w:szCs w:val="21"/>
              </w:rPr>
              <w:t>周岁及以下</w:t>
            </w:r>
            <w:r>
              <w:rPr>
                <w:rFonts w:hint="eastAsia" w:eastAsia="仿宋_GB2312"/>
                <w:bCs/>
                <w:color w:val="auto"/>
                <w:kern w:val="56"/>
                <w:sz w:val="21"/>
                <w:szCs w:val="21"/>
              </w:rPr>
              <w:t>。</w:t>
            </w:r>
          </w:p>
          <w:p w14:paraId="72BCB91C">
            <w:pPr>
              <w:spacing w:line="320" w:lineRule="exact"/>
              <w:jc w:val="left"/>
              <w:rPr>
                <w:rFonts w:hint="eastAsia" w:eastAsia="仿宋_GB2312"/>
                <w:bCs/>
                <w:color w:val="auto"/>
                <w:kern w:val="56"/>
                <w:sz w:val="21"/>
                <w:szCs w:val="21"/>
                <w:lang w:eastAsia="zh-CN"/>
              </w:rPr>
            </w:pPr>
            <w:r>
              <w:rPr>
                <w:rFonts w:eastAsia="仿宋_GB2312"/>
                <w:bCs/>
                <w:color w:val="auto"/>
                <w:kern w:val="56"/>
                <w:sz w:val="21"/>
                <w:szCs w:val="21"/>
              </w:rPr>
              <w:t>4.证书：</w:t>
            </w:r>
            <w:r>
              <w:rPr>
                <w:rFonts w:hint="eastAsia" w:eastAsia="仿宋_GB2312"/>
                <w:bCs/>
                <w:color w:val="auto"/>
                <w:kern w:val="56"/>
                <w:sz w:val="21"/>
                <w:szCs w:val="21"/>
              </w:rPr>
              <w:t>具有中级及以上相关专业技术职称或三级以上国家职业资格证书优先</w:t>
            </w:r>
            <w:r>
              <w:rPr>
                <w:rFonts w:hint="eastAsia" w:eastAsia="仿宋_GB2312"/>
                <w:bCs/>
                <w:color w:val="auto"/>
                <w:kern w:val="56"/>
                <w:sz w:val="21"/>
                <w:szCs w:val="21"/>
                <w:lang w:eastAsia="zh-CN"/>
              </w:rPr>
              <w:t>。</w:t>
            </w:r>
          </w:p>
          <w:p w14:paraId="370D9E08">
            <w:pPr>
              <w:spacing w:line="320" w:lineRule="exact"/>
              <w:jc w:val="left"/>
              <w:rPr>
                <w:rFonts w:hint="eastAsia" w:eastAsia="仿宋_GB2312"/>
                <w:bCs/>
                <w:color w:val="auto"/>
                <w:kern w:val="56"/>
                <w:sz w:val="21"/>
                <w:szCs w:val="21"/>
                <w:lang w:val="en-US" w:eastAsia="zh-CN"/>
              </w:rPr>
            </w:pPr>
            <w:r>
              <w:rPr>
                <w:rFonts w:hint="eastAsia" w:eastAsia="仿宋_GB2312"/>
                <w:bCs/>
                <w:color w:val="auto"/>
                <w:kern w:val="56"/>
                <w:sz w:val="21"/>
                <w:szCs w:val="21"/>
              </w:rPr>
              <w:t>5.</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较好的团队管理和领导能力，具有过硬的专业素质和较强的沟通、协调能力；②熟悉职业技能培训行业的政策、发展及运营管理，具备一定行业资源者优先；③具有职业技能培训学校或人力资源服务公司同岗位工作经验者优先。</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74BBD30">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18</w:t>
            </w:r>
            <w:r>
              <w:rPr>
                <w:rFonts w:eastAsia="仿宋_GB2312"/>
                <w:bCs/>
                <w:color w:val="auto"/>
                <w:kern w:val="56"/>
                <w:sz w:val="21"/>
                <w:szCs w:val="21"/>
              </w:rPr>
              <w:t>万元-</w:t>
            </w:r>
            <w:r>
              <w:rPr>
                <w:rFonts w:hint="eastAsia" w:eastAsia="仿宋_GB2312"/>
                <w:bCs/>
                <w:color w:val="auto"/>
                <w:kern w:val="56"/>
                <w:sz w:val="21"/>
                <w:szCs w:val="21"/>
                <w:lang w:val="en-US" w:eastAsia="zh-CN"/>
              </w:rPr>
              <w:t>20</w:t>
            </w:r>
            <w:r>
              <w:rPr>
                <w:rFonts w:eastAsia="仿宋_GB2312"/>
                <w:bCs/>
                <w:color w:val="auto"/>
                <w:kern w:val="56"/>
                <w:sz w:val="21"/>
                <w:szCs w:val="21"/>
              </w:rPr>
              <w:t>万元/年</w:t>
            </w:r>
          </w:p>
        </w:tc>
      </w:tr>
    </w:tbl>
    <w:p w14:paraId="5AFECD62"/>
    <w:sectPr>
      <w:pgSz w:w="16838" w:h="11906" w:orient="landscape"/>
      <w:pgMar w:top="1587" w:right="2098" w:bottom="1474" w:left="1984" w:header="851" w:footer="1400" w:gutter="0"/>
      <w:pgNumType w:fmt="numberInDash"/>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OGRhMjkxMDk0YjdlMWU1NDI3ZTUzNzYwNDdkYmEifQ=="/>
  </w:docVars>
  <w:rsids>
    <w:rsidRoot w:val="027D25B1"/>
    <w:rsid w:val="00054759"/>
    <w:rsid w:val="026B3007"/>
    <w:rsid w:val="027D25B1"/>
    <w:rsid w:val="032409CA"/>
    <w:rsid w:val="03331681"/>
    <w:rsid w:val="03660BF4"/>
    <w:rsid w:val="06222576"/>
    <w:rsid w:val="07474FE1"/>
    <w:rsid w:val="088D78A8"/>
    <w:rsid w:val="0BEA61EE"/>
    <w:rsid w:val="0CED20B2"/>
    <w:rsid w:val="0E3E0770"/>
    <w:rsid w:val="0E846233"/>
    <w:rsid w:val="0EE84C5C"/>
    <w:rsid w:val="131220D1"/>
    <w:rsid w:val="157B3400"/>
    <w:rsid w:val="193F0D14"/>
    <w:rsid w:val="1C14361B"/>
    <w:rsid w:val="2163651F"/>
    <w:rsid w:val="237307C0"/>
    <w:rsid w:val="28C2408F"/>
    <w:rsid w:val="2A1247A9"/>
    <w:rsid w:val="2BF95D40"/>
    <w:rsid w:val="2DA3593F"/>
    <w:rsid w:val="2E750BE6"/>
    <w:rsid w:val="3764396F"/>
    <w:rsid w:val="381041D4"/>
    <w:rsid w:val="3FE07E89"/>
    <w:rsid w:val="408303F9"/>
    <w:rsid w:val="42101A4D"/>
    <w:rsid w:val="42F17E17"/>
    <w:rsid w:val="43436E7C"/>
    <w:rsid w:val="45F73910"/>
    <w:rsid w:val="46C355AA"/>
    <w:rsid w:val="4A3820B9"/>
    <w:rsid w:val="4A7F5716"/>
    <w:rsid w:val="4C3E02A2"/>
    <w:rsid w:val="4DB61F96"/>
    <w:rsid w:val="50497753"/>
    <w:rsid w:val="504F0E3F"/>
    <w:rsid w:val="509F2BD7"/>
    <w:rsid w:val="522319BE"/>
    <w:rsid w:val="5482532E"/>
    <w:rsid w:val="55B20A32"/>
    <w:rsid w:val="560A399E"/>
    <w:rsid w:val="56125FBC"/>
    <w:rsid w:val="56A0017C"/>
    <w:rsid w:val="57627F6C"/>
    <w:rsid w:val="57F44ADD"/>
    <w:rsid w:val="585646A2"/>
    <w:rsid w:val="5ABA4ED1"/>
    <w:rsid w:val="5BC7161E"/>
    <w:rsid w:val="5C0E3314"/>
    <w:rsid w:val="5C7834CB"/>
    <w:rsid w:val="5D266749"/>
    <w:rsid w:val="60E91231"/>
    <w:rsid w:val="640E5A2C"/>
    <w:rsid w:val="64777812"/>
    <w:rsid w:val="65243BBF"/>
    <w:rsid w:val="65341166"/>
    <w:rsid w:val="679C5C75"/>
    <w:rsid w:val="6865105C"/>
    <w:rsid w:val="69B264AE"/>
    <w:rsid w:val="6A5C2D43"/>
    <w:rsid w:val="6ABA3727"/>
    <w:rsid w:val="6BA82B7B"/>
    <w:rsid w:val="707661AF"/>
    <w:rsid w:val="70FD57F0"/>
    <w:rsid w:val="71151F93"/>
    <w:rsid w:val="729F0C87"/>
    <w:rsid w:val="72FA6930"/>
    <w:rsid w:val="7621128B"/>
    <w:rsid w:val="77B347F9"/>
    <w:rsid w:val="782415C9"/>
    <w:rsid w:val="7A1122DF"/>
    <w:rsid w:val="7A2C6345"/>
    <w:rsid w:val="7A801A3E"/>
    <w:rsid w:val="7A994FF6"/>
    <w:rsid w:val="7EA736E0"/>
    <w:rsid w:val="7F37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customStyle="1" w:styleId="5">
    <w:name w:val="网格型1"/>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7243</Words>
  <Characters>7546</Characters>
  <Lines>0</Lines>
  <Paragraphs>0</Paragraphs>
  <TotalTime>0</TotalTime>
  <ScaleCrop>false</ScaleCrop>
  <LinksUpToDate>false</LinksUpToDate>
  <CharactersWithSpaces>8073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2025-04-23T07:34:00Z</dcterms:created>
  <dc:creator>创建人</dc:creator>
  <cp:lastModifiedBy>只只</cp:lastModifiedBy>
  <cp:lastPrinted>2025-09-24T07:08:00Z</cp:lastPrinted>
  <dcterms:modified xsi:type="dcterms:W3CDTF">2025-10-22T04:02:08Z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D30752A00E1F45489020275346B1B251_13</vt:lpwstr>
  </property>
  <property fmtid="{D5CDD505-2E9C-101B-9397-08002B2CF9AE}" pid="4" name="KSOTemplateDocerSaveRecord">
    <vt:lpwstr>eyJoZGlkIjoiZTA1MTczYWU5YjcxMDZkZmM0YzdmNWM4YjFkMjU4ZmMiLCJ1c2VySWQiOiI0NTU5NzYzODEifQ==</vt:lpwstr>
  </property>
</Properties>
</file>